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8E96F" w14:textId="4135C33A" w:rsidR="005C2A17" w:rsidRPr="005C2A17" w:rsidRDefault="005C2A17" w:rsidP="005C2A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2A17">
        <w:rPr>
          <w:rFonts w:ascii="Times New Roman" w:hAnsi="Times New Roman"/>
          <w:b/>
          <w:sz w:val="28"/>
          <w:szCs w:val="28"/>
          <w:lang w:val="ru-RU"/>
        </w:rPr>
        <w:t>Анонс конференции</w:t>
      </w:r>
      <w:r w:rsidR="00037E4B">
        <w:rPr>
          <w:rFonts w:ascii="Times New Roman" w:hAnsi="Times New Roman"/>
          <w:b/>
          <w:sz w:val="28"/>
          <w:szCs w:val="28"/>
          <w:lang w:val="ru-RU"/>
        </w:rPr>
        <w:t xml:space="preserve"> и коллективной монографии</w:t>
      </w:r>
    </w:p>
    <w:p w14:paraId="4E612BCE" w14:textId="77777777" w:rsidR="005C2A17" w:rsidRPr="005C2A17" w:rsidRDefault="005C2A17" w:rsidP="005C2A1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0DA4E8A" w14:textId="77777777" w:rsidR="005C2A17" w:rsidRPr="005C2A17" w:rsidRDefault="005C2A17" w:rsidP="005C2A17">
      <w:pPr>
        <w:autoSpaceDE w:val="0"/>
        <w:autoSpaceDN w:val="0"/>
        <w:adjustRightInd w:val="0"/>
        <w:ind w:left="28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3D758A4" w14:textId="6B74B302" w:rsidR="00D723CF" w:rsidRPr="005C2A17" w:rsidRDefault="00EE0A4E" w:rsidP="005C2A1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C2A1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Жанровые изводы </w:t>
      </w:r>
      <w:r w:rsidR="00B77EF5" w:rsidRPr="005C2A1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романа в литературах Запада </w:t>
      </w:r>
      <w:r w:rsidR="00823CC8" w:rsidRPr="005C2A17">
        <w:rPr>
          <w:rFonts w:ascii="Times New Roman" w:eastAsia="Times New Roman" w:hAnsi="Times New Roman"/>
          <w:b/>
          <w:sz w:val="28"/>
          <w:szCs w:val="28"/>
          <w:lang w:val="ru-RU"/>
        </w:rPr>
        <w:t>ран</w:t>
      </w:r>
      <w:r w:rsidR="00B77EF5" w:rsidRPr="005C2A17">
        <w:rPr>
          <w:rFonts w:ascii="Times New Roman" w:eastAsia="Times New Roman" w:hAnsi="Times New Roman"/>
          <w:b/>
          <w:sz w:val="28"/>
          <w:szCs w:val="28"/>
          <w:lang w:val="ru-RU"/>
        </w:rPr>
        <w:t>него</w:t>
      </w:r>
      <w:r w:rsidR="00823CC8" w:rsidRPr="005C2A1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Ново</w:t>
      </w:r>
      <w:r w:rsidR="00B77EF5" w:rsidRPr="005C2A1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го </w:t>
      </w:r>
      <w:r w:rsidR="00823CC8" w:rsidRPr="005C2A17">
        <w:rPr>
          <w:rFonts w:ascii="Times New Roman" w:eastAsia="Times New Roman" w:hAnsi="Times New Roman"/>
          <w:b/>
          <w:sz w:val="28"/>
          <w:szCs w:val="28"/>
          <w:lang w:val="ru-RU"/>
        </w:rPr>
        <w:t>врем</w:t>
      </w:r>
      <w:r w:rsidR="00B77EF5" w:rsidRPr="005C2A17">
        <w:rPr>
          <w:rFonts w:ascii="Times New Roman" w:eastAsia="Times New Roman" w:hAnsi="Times New Roman"/>
          <w:b/>
          <w:sz w:val="28"/>
          <w:szCs w:val="28"/>
          <w:lang w:val="ru-RU"/>
        </w:rPr>
        <w:t>ени</w:t>
      </w:r>
      <w:r w:rsidR="005C2A1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(к 250-летию романа «Страдания юного Вертера» </w:t>
      </w:r>
      <w:r w:rsidR="00823CC8" w:rsidRPr="005C2A17">
        <w:rPr>
          <w:rFonts w:ascii="Times New Roman" w:eastAsia="Times New Roman" w:hAnsi="Times New Roman"/>
          <w:b/>
          <w:sz w:val="28"/>
          <w:szCs w:val="28"/>
          <w:lang w:val="ru-RU"/>
        </w:rPr>
        <w:t>И.В. Гете)</w:t>
      </w:r>
    </w:p>
    <w:p w14:paraId="51476424" w14:textId="77777777" w:rsidR="005C2A17" w:rsidRPr="005C2A17" w:rsidRDefault="005C2A17" w:rsidP="005C2A1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14:paraId="3AD9A3A0" w14:textId="77777777" w:rsidR="005C2A17" w:rsidRPr="005C2A17" w:rsidRDefault="005C2A17" w:rsidP="005C2A1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14:paraId="2696D06B" w14:textId="3E81C3A8" w:rsidR="005C2A17" w:rsidRDefault="005C2A17" w:rsidP="005C2A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5C2A17">
        <w:rPr>
          <w:rFonts w:ascii="Times New Roman" w:hAnsi="Times New Roman"/>
          <w:b/>
          <w:sz w:val="28"/>
          <w:szCs w:val="28"/>
          <w:lang w:val="ru-RU"/>
        </w:rPr>
        <w:t>–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5C2A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ноября</w:t>
      </w:r>
      <w:r w:rsidRPr="005C2A17">
        <w:rPr>
          <w:rFonts w:ascii="Times New Roman" w:hAnsi="Times New Roman"/>
          <w:b/>
          <w:sz w:val="28"/>
          <w:szCs w:val="28"/>
          <w:lang w:val="ru-RU"/>
        </w:rPr>
        <w:t xml:space="preserve"> 2024, ИМЛИ РАН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5C2A17">
        <w:rPr>
          <w:rFonts w:ascii="Times New Roman" w:hAnsi="Times New Roman"/>
          <w:b/>
          <w:sz w:val="28"/>
          <w:szCs w:val="28"/>
          <w:lang w:val="ru-RU"/>
        </w:rPr>
        <w:t>НИУ ВШЭ</w:t>
      </w:r>
    </w:p>
    <w:p w14:paraId="12EA30C7" w14:textId="77777777" w:rsidR="005C2A17" w:rsidRDefault="005C2A17" w:rsidP="005C2A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CC2FBEC" w14:textId="7A721F0D" w:rsidR="004434F1" w:rsidRDefault="005C2A17" w:rsidP="005C2A1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2A17">
        <w:rPr>
          <w:rFonts w:ascii="Times New Roman" w:hAnsi="Times New Roman"/>
          <w:sz w:val="28"/>
          <w:szCs w:val="28"/>
          <w:lang w:val="ru-RU"/>
        </w:rPr>
        <w:t xml:space="preserve">В 2024 году исполняется 250 лет с момента выхода в свет романа «Страдания юного Вертера» И.В. Гете, который стал своеобразным итогом </w:t>
      </w:r>
      <w:r>
        <w:rPr>
          <w:rFonts w:ascii="Times New Roman" w:hAnsi="Times New Roman"/>
          <w:sz w:val="28"/>
          <w:szCs w:val="28"/>
          <w:lang w:val="ru-RU"/>
        </w:rPr>
        <w:t xml:space="preserve">эволюции западного романа Возрождения и раннего Нового времени, а также во многом заложил основания новой романной поэтики. </w:t>
      </w:r>
      <w:r w:rsidRPr="005C2A17">
        <w:rPr>
          <w:rFonts w:ascii="Times New Roman" w:eastAsia="Times New Roman" w:hAnsi="Times New Roman"/>
          <w:sz w:val="28"/>
          <w:szCs w:val="28"/>
          <w:lang w:val="ru-RU"/>
        </w:rPr>
        <w:t xml:space="preserve">Осмысление </w:t>
      </w:r>
      <w:r w:rsidR="00BC31A1">
        <w:rPr>
          <w:rFonts w:ascii="Times New Roman" w:eastAsia="Times New Roman" w:hAnsi="Times New Roman"/>
          <w:sz w:val="28"/>
          <w:szCs w:val="28"/>
          <w:lang w:val="ru-RU"/>
        </w:rPr>
        <w:t>динамики</w:t>
      </w:r>
      <w:r w:rsidRPr="005C2A17">
        <w:rPr>
          <w:rFonts w:ascii="Times New Roman" w:eastAsia="Times New Roman" w:hAnsi="Times New Roman"/>
          <w:sz w:val="28"/>
          <w:szCs w:val="28"/>
          <w:lang w:val="ru-RU"/>
        </w:rPr>
        <w:t xml:space="preserve"> романа в ранний период своего становления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на Западе </w:t>
      </w:r>
      <w:r w:rsidRPr="005C2A17">
        <w:rPr>
          <w:rFonts w:ascii="Times New Roman" w:eastAsia="Times New Roman" w:hAnsi="Times New Roman"/>
          <w:sz w:val="28"/>
          <w:szCs w:val="28"/>
          <w:lang w:val="ru-RU"/>
        </w:rPr>
        <w:t>оказывается одной из насущных проблем литературоведения, масштабная отечественная исследовательская традиция включает работы Б.А. Грифцова, Е.М. Мелетинского, М.М. Бахтина, В.В. Кожинова, Г.К. Косикова, Л.Е. Пинского, С.И. Пискуновой</w:t>
      </w:r>
      <w:r w:rsidR="00CC35A0">
        <w:rPr>
          <w:rFonts w:ascii="Times New Roman" w:eastAsia="Times New Roman" w:hAnsi="Times New Roman"/>
          <w:sz w:val="28"/>
          <w:szCs w:val="28"/>
          <w:lang w:val="ru-RU"/>
        </w:rPr>
        <w:t>, Н.Т. Пахсарьян</w:t>
      </w:r>
      <w:r w:rsidRPr="005C2A17">
        <w:rPr>
          <w:rFonts w:ascii="Times New Roman" w:eastAsia="Times New Roman" w:hAnsi="Times New Roman"/>
          <w:sz w:val="28"/>
          <w:szCs w:val="28"/>
          <w:lang w:val="ru-RU"/>
        </w:rPr>
        <w:t xml:space="preserve"> и др. Тем не менее, за последние десятилетия обобщающих </w:t>
      </w:r>
      <w:r w:rsidR="00CC35A0">
        <w:rPr>
          <w:rFonts w:ascii="Times New Roman" w:eastAsia="Times New Roman" w:hAnsi="Times New Roman"/>
          <w:sz w:val="28"/>
          <w:szCs w:val="28"/>
          <w:lang w:val="ru-RU"/>
        </w:rPr>
        <w:t>исследований</w:t>
      </w:r>
      <w:r w:rsidRPr="005C2A17">
        <w:rPr>
          <w:rFonts w:ascii="Times New Roman" w:eastAsia="Times New Roman" w:hAnsi="Times New Roman"/>
          <w:sz w:val="28"/>
          <w:szCs w:val="28"/>
          <w:lang w:val="ru-RU"/>
        </w:rPr>
        <w:t xml:space="preserve"> по генезису и </w:t>
      </w:r>
      <w:r w:rsidR="004434F1">
        <w:rPr>
          <w:rFonts w:ascii="Times New Roman" w:eastAsia="Times New Roman" w:hAnsi="Times New Roman"/>
          <w:sz w:val="28"/>
          <w:szCs w:val="28"/>
          <w:lang w:val="ru-RU"/>
        </w:rPr>
        <w:t>архаическим изводам</w:t>
      </w:r>
      <w:r w:rsidRPr="005C2A17">
        <w:rPr>
          <w:rFonts w:ascii="Times New Roman" w:eastAsia="Times New Roman" w:hAnsi="Times New Roman"/>
          <w:sz w:val="28"/>
          <w:szCs w:val="28"/>
          <w:lang w:val="ru-RU"/>
        </w:rPr>
        <w:t xml:space="preserve"> западноевропейского романа </w:t>
      </w:r>
      <w:r w:rsidR="004434F1">
        <w:rPr>
          <w:rFonts w:ascii="Times New Roman" w:eastAsia="Times New Roman" w:hAnsi="Times New Roman"/>
          <w:sz w:val="28"/>
          <w:szCs w:val="28"/>
          <w:lang w:val="ru-RU"/>
        </w:rPr>
        <w:t xml:space="preserve">Нового времени </w:t>
      </w:r>
      <w:r w:rsidRPr="005C2A17">
        <w:rPr>
          <w:rFonts w:ascii="Times New Roman" w:eastAsia="Times New Roman" w:hAnsi="Times New Roman"/>
          <w:sz w:val="28"/>
          <w:szCs w:val="28"/>
          <w:lang w:val="ru-RU"/>
        </w:rPr>
        <w:t xml:space="preserve">в отечественной традиции не было, что крайне несправедливо особенно в сопоставлении с западноевропейской филологической рефлексией. </w:t>
      </w:r>
    </w:p>
    <w:p w14:paraId="6515BDD4" w14:textId="13A32EEA" w:rsidR="004434F1" w:rsidRDefault="004434F1" w:rsidP="005C2A1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34F1">
        <w:rPr>
          <w:rFonts w:ascii="Times New Roman" w:hAnsi="Times New Roman"/>
          <w:sz w:val="28"/>
          <w:szCs w:val="28"/>
          <w:lang w:val="ru-RU"/>
        </w:rPr>
        <w:t xml:space="preserve">Отдел классических литератур Запада и сравнительного литературоведения ИМЛИ им. А.М. Горького РАН и Школа филологических наук НИУ ВШЭ проводят конференцию, цель которой </w:t>
      </w:r>
      <w:r w:rsidR="00CC35A0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4434F1">
        <w:rPr>
          <w:rFonts w:ascii="Times New Roman" w:hAnsi="Times New Roman"/>
          <w:sz w:val="28"/>
          <w:szCs w:val="28"/>
          <w:lang w:val="ru-RU"/>
        </w:rPr>
        <w:t>филологическое осмысление исторических вариантов романного жанра в западной словесности раннего Нового времени (</w:t>
      </w:r>
      <w:r w:rsidRPr="004434F1">
        <w:rPr>
          <w:rFonts w:ascii="Times New Roman" w:hAnsi="Times New Roman"/>
          <w:sz w:val="28"/>
          <w:szCs w:val="28"/>
        </w:rPr>
        <w:t>XVI</w:t>
      </w:r>
      <w:r w:rsidR="00037E4B">
        <w:rPr>
          <w:rFonts w:ascii="Times New Roman" w:hAnsi="Times New Roman"/>
          <w:sz w:val="28"/>
          <w:szCs w:val="28"/>
          <w:lang w:val="ru-RU"/>
        </w:rPr>
        <w:t>–</w:t>
      </w:r>
      <w:r w:rsidRPr="004434F1">
        <w:rPr>
          <w:rFonts w:ascii="Times New Roman" w:hAnsi="Times New Roman"/>
          <w:sz w:val="28"/>
          <w:szCs w:val="28"/>
        </w:rPr>
        <w:t>XVIII</w:t>
      </w:r>
      <w:r w:rsidRPr="004434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31A1">
        <w:rPr>
          <w:rFonts w:ascii="Times New Roman" w:hAnsi="Times New Roman"/>
          <w:sz w:val="28"/>
          <w:szCs w:val="28"/>
          <w:lang w:val="ru-RU"/>
        </w:rPr>
        <w:t xml:space="preserve">вв.), в том числе тех форм и </w:t>
      </w:r>
      <w:r w:rsidRPr="004434F1">
        <w:rPr>
          <w:rFonts w:ascii="Times New Roman" w:hAnsi="Times New Roman"/>
          <w:sz w:val="28"/>
          <w:szCs w:val="28"/>
          <w:lang w:val="ru-RU"/>
        </w:rPr>
        <w:t xml:space="preserve">изводов, которые оказались «аутсайдерами» в истории литературного процесса и были отвергнуты в </w:t>
      </w:r>
      <w:r w:rsidRPr="004434F1">
        <w:rPr>
          <w:rFonts w:ascii="Times New Roman" w:hAnsi="Times New Roman"/>
          <w:sz w:val="28"/>
          <w:szCs w:val="28"/>
        </w:rPr>
        <w:t>XIX</w:t>
      </w:r>
      <w:r w:rsidRPr="004434F1">
        <w:rPr>
          <w:rFonts w:ascii="Times New Roman" w:hAnsi="Times New Roman"/>
          <w:sz w:val="28"/>
          <w:szCs w:val="28"/>
          <w:lang w:val="ru-RU"/>
        </w:rPr>
        <w:t>–</w:t>
      </w:r>
      <w:r w:rsidRPr="004434F1">
        <w:rPr>
          <w:rFonts w:ascii="Times New Roman" w:hAnsi="Times New Roman"/>
          <w:sz w:val="28"/>
          <w:szCs w:val="28"/>
        </w:rPr>
        <w:t>XXI</w:t>
      </w:r>
      <w:r w:rsidRPr="004434F1">
        <w:rPr>
          <w:rFonts w:ascii="Times New Roman" w:hAnsi="Times New Roman"/>
          <w:sz w:val="28"/>
          <w:szCs w:val="28"/>
          <w:lang w:val="ru-RU"/>
        </w:rPr>
        <w:t xml:space="preserve"> вв., несмотря на их значительную популярность внутри собственной культуры. </w:t>
      </w:r>
    </w:p>
    <w:p w14:paraId="0F6A03D3" w14:textId="450749DD" w:rsidR="00037E4B" w:rsidRDefault="004434F1" w:rsidP="005C2A1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434F1">
        <w:rPr>
          <w:rFonts w:ascii="Times New Roman" w:hAnsi="Times New Roman"/>
          <w:sz w:val="28"/>
          <w:szCs w:val="28"/>
          <w:lang w:val="ru-RU"/>
        </w:rPr>
        <w:t xml:space="preserve">Обращаем внимание на то, что верхней хронологической границей </w:t>
      </w:r>
      <w:r>
        <w:rPr>
          <w:rFonts w:ascii="Times New Roman" w:hAnsi="Times New Roman"/>
          <w:sz w:val="28"/>
          <w:szCs w:val="28"/>
          <w:lang w:val="ru-RU"/>
        </w:rPr>
        <w:t xml:space="preserve">исследуемого материала </w:t>
      </w:r>
      <w:r w:rsidRPr="004434F1">
        <w:rPr>
          <w:rFonts w:ascii="Times New Roman" w:hAnsi="Times New Roman"/>
          <w:sz w:val="28"/>
          <w:szCs w:val="28"/>
          <w:lang w:val="ru-RU"/>
        </w:rPr>
        <w:t xml:space="preserve">оказывается </w:t>
      </w:r>
      <w:r w:rsidR="00CC35A0">
        <w:rPr>
          <w:rFonts w:ascii="Times New Roman" w:hAnsi="Times New Roman"/>
          <w:sz w:val="28"/>
          <w:szCs w:val="28"/>
          <w:lang w:val="ru-RU"/>
        </w:rPr>
        <w:t>время выхода в свет (1770-е гг.</w:t>
      </w:r>
      <w:r w:rsidR="00CC35A0" w:rsidRPr="00CC35A0">
        <w:rPr>
          <w:rFonts w:ascii="Times New Roman" w:hAnsi="Times New Roman"/>
          <w:sz w:val="28"/>
          <w:szCs w:val="28"/>
          <w:lang w:val="ru-RU"/>
        </w:rPr>
        <w:t>)</w:t>
      </w:r>
      <w:r w:rsidR="00CC35A0">
        <w:rPr>
          <w:rFonts w:ascii="Times New Roman" w:hAnsi="Times New Roman"/>
          <w:sz w:val="28"/>
          <w:szCs w:val="28"/>
          <w:lang w:val="ru-RU"/>
        </w:rPr>
        <w:t xml:space="preserve"> сочинения </w:t>
      </w:r>
      <w:r>
        <w:rPr>
          <w:rFonts w:ascii="Times New Roman" w:hAnsi="Times New Roman"/>
          <w:sz w:val="28"/>
          <w:szCs w:val="28"/>
          <w:lang w:val="ru-RU"/>
        </w:rPr>
        <w:t>Гете, ю</w:t>
      </w:r>
      <w:r w:rsidR="00037E4B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илей</w:t>
      </w:r>
      <w:r w:rsidRPr="005C2A1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37E4B">
        <w:rPr>
          <w:rFonts w:ascii="Times New Roman" w:eastAsia="Times New Roman" w:hAnsi="Times New Roman"/>
          <w:sz w:val="28"/>
          <w:szCs w:val="28"/>
          <w:lang w:val="ru-RU"/>
        </w:rPr>
        <w:t>предстает</w:t>
      </w:r>
      <w:r w:rsidRPr="005C2A17">
        <w:rPr>
          <w:rFonts w:ascii="Times New Roman" w:eastAsia="Times New Roman" w:hAnsi="Times New Roman"/>
          <w:sz w:val="28"/>
          <w:szCs w:val="28"/>
          <w:lang w:val="ru-RU"/>
        </w:rPr>
        <w:t xml:space="preserve"> существенным поводом предпр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инять усилия в изучении тех традиций, наследником которых роман «Страдания юного Вертера» оказался. </w:t>
      </w:r>
    </w:p>
    <w:p w14:paraId="53D0A159" w14:textId="76DB6B1E" w:rsidR="005C2A17" w:rsidRPr="005C2A17" w:rsidRDefault="00037E4B" w:rsidP="005C2A1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По итогам конференции предполагается издание коллективной монографии (правила оформления статей будут объявлены позднее). </w:t>
      </w:r>
      <w:r w:rsidR="004434F1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5C2A17" w:rsidRPr="005C2A17">
        <w:rPr>
          <w:rFonts w:ascii="Times New Roman" w:eastAsia="Times New Roman" w:hAnsi="Times New Roman"/>
          <w:sz w:val="28"/>
          <w:szCs w:val="28"/>
          <w:lang w:val="ru-RU"/>
        </w:rPr>
        <w:t xml:space="preserve">астоящий проект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(конференция и коллективная монография) </w:t>
      </w:r>
      <w:r w:rsidR="005C2A17" w:rsidRPr="005C2A17">
        <w:rPr>
          <w:rFonts w:ascii="Times New Roman" w:eastAsia="Times New Roman" w:hAnsi="Times New Roman"/>
          <w:sz w:val="28"/>
          <w:szCs w:val="28"/>
          <w:lang w:val="ru-RU"/>
        </w:rPr>
        <w:t xml:space="preserve">ставит целью осмыслить </w:t>
      </w:r>
      <w:r w:rsidR="004434F1" w:rsidRPr="005C2A17">
        <w:rPr>
          <w:rFonts w:ascii="Times New Roman" w:eastAsia="Times New Roman" w:hAnsi="Times New Roman"/>
          <w:sz w:val="28"/>
          <w:szCs w:val="28"/>
          <w:lang w:val="ru-RU"/>
        </w:rPr>
        <w:t>на уровне современной гуманитарной науки с использованием материала из различных литературных традиций Запада в ран</w:t>
      </w:r>
      <w:r w:rsidR="004434F1">
        <w:rPr>
          <w:rFonts w:ascii="Times New Roman" w:eastAsia="Times New Roman" w:hAnsi="Times New Roman"/>
          <w:sz w:val="28"/>
          <w:szCs w:val="28"/>
          <w:lang w:val="ru-RU"/>
        </w:rPr>
        <w:t>нее Новое время</w:t>
      </w:r>
      <w:r w:rsidR="004434F1" w:rsidRPr="005C2A1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4434F1">
        <w:rPr>
          <w:rFonts w:ascii="Times New Roman" w:eastAsia="Times New Roman" w:hAnsi="Times New Roman"/>
          <w:sz w:val="28"/>
          <w:szCs w:val="28"/>
          <w:lang w:val="ru-RU"/>
        </w:rPr>
        <w:t>следующий корпус проблем</w:t>
      </w:r>
      <w:r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14:paraId="05CAA455" w14:textId="77777777" w:rsidR="005C2A17" w:rsidRPr="005C2A17" w:rsidRDefault="005C2A17" w:rsidP="005C2A1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865DE20" w14:textId="77777777" w:rsidR="004434F1" w:rsidRPr="004434F1" w:rsidRDefault="00480364" w:rsidP="00480364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4434F1">
        <w:rPr>
          <w:rFonts w:ascii="Times New Roman" w:eastAsia="Times New Roman" w:hAnsi="Times New Roman"/>
          <w:sz w:val="28"/>
          <w:szCs w:val="28"/>
          <w:lang w:val="ru-RU"/>
        </w:rPr>
        <w:t xml:space="preserve">1. </w:t>
      </w:r>
      <w:r w:rsidR="008E76D9" w:rsidRPr="004434F1">
        <w:rPr>
          <w:rFonts w:ascii="Times New Roman" w:eastAsia="Times New Roman" w:hAnsi="Times New Roman"/>
          <w:sz w:val="28"/>
          <w:szCs w:val="28"/>
          <w:lang w:val="ru-RU"/>
        </w:rPr>
        <w:t>Романное т</w:t>
      </w:r>
      <w:r w:rsidR="002070BF"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ворчество </w:t>
      </w:r>
      <w:r w:rsidR="008E76D9"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Гете</w:t>
      </w:r>
      <w:r w:rsidR="002070BF"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="008E76D9"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Поэтика романов Гете, особенности рецепции предыдущих жанровых моделей и разработка индивидуального </w:t>
      </w:r>
      <w:r w:rsidR="008E76D9"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метода, поэтические принципы романа воспитания, эпистолярного романа и др. </w:t>
      </w:r>
    </w:p>
    <w:p w14:paraId="3A4DF059" w14:textId="77777777" w:rsidR="004434F1" w:rsidRDefault="008E76D9" w:rsidP="00480364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 Романные, предроманные и околороманные формы в период Возрождения («Гипнэротомахия Полифила», «Гаргантюа и Пантагрюэль»</w:t>
      </w:r>
      <w:r w:rsidR="00DF72AF"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Ф. Рабле</w:t>
      </w:r>
      <w:r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плутовской роман, мениппея, а также переводы и рецепция античного романа), корпус проблем, связанных с осмыслением настоящих форм. </w:t>
      </w:r>
    </w:p>
    <w:p w14:paraId="36100111" w14:textId="77777777" w:rsidR="004434F1" w:rsidRDefault="008E76D9" w:rsidP="00480364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3. Пародийная и метатекстуальная составляющая романа </w:t>
      </w:r>
      <w:r w:rsidRPr="004434F1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–</w:t>
      </w:r>
      <w:r w:rsidRPr="004434F1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вв.; принципы и стратегии описания реальности. </w:t>
      </w:r>
    </w:p>
    <w:p w14:paraId="37D2C7C2" w14:textId="77777777" w:rsidR="004434F1" w:rsidRDefault="008E76D9" w:rsidP="00480364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4. Поэтологическая рефлексия о романе, </w:t>
      </w:r>
      <w:r w:rsidR="00DF72AF"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вопрос о происхождении романа (античные, средневековые истоки, вопрос о «прозаическом эпосе»</w:t>
      </w:r>
      <w:r w:rsidR="00B77EF5"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вопрос о сюжете романа). </w:t>
      </w:r>
    </w:p>
    <w:p w14:paraId="1E31FFAD" w14:textId="4AD1DE51" w:rsidR="004434F1" w:rsidRDefault="00B77EF5" w:rsidP="00480364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5</w:t>
      </w:r>
      <w:r w:rsidR="00DF72AF"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="008E76D9"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DF72AF"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Героические романы </w:t>
      </w:r>
      <w:r w:rsidR="00DF72AF" w:rsidRPr="004434F1">
        <w:rPr>
          <w:rFonts w:ascii="Times New Roman" w:eastAsia="Times New Roman" w:hAnsi="Times New Roman"/>
          <w:color w:val="000000"/>
          <w:sz w:val="28"/>
          <w:szCs w:val="28"/>
        </w:rPr>
        <w:t>vs</w:t>
      </w:r>
      <w:r w:rsidR="00DF72AF"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«комические истории», «комич</w:t>
      </w:r>
      <w:r w:rsidR="00037E4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еский роман», «мещанский роман»;</w:t>
      </w:r>
      <w:r w:rsidR="00DF72AF"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принципы «новеллизации» романа, теория «малого романа» и </w:t>
      </w:r>
      <w:r w:rsidR="00BC31A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утверждение «внекомических</w:t>
      </w:r>
      <w:r w:rsidR="00C74EE1"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» </w:t>
      </w:r>
      <w:r w:rsidR="00DF72AF"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стратег</w:t>
      </w:r>
      <w:r w:rsidR="00BC31A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ий</w:t>
      </w:r>
      <w:r w:rsidR="00C74EE1"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изображения повседневности. </w:t>
      </w:r>
    </w:p>
    <w:p w14:paraId="1B8F656F" w14:textId="704AA0B7" w:rsidR="00037E4B" w:rsidRDefault="00C74EE1" w:rsidP="00480364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6</w:t>
      </w:r>
      <w:r w:rsidR="00DF72AF"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Роман на перекрестке жанров</w:t>
      </w:r>
      <w:r w:rsidR="00BC31A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изящной словесности и историографии</w:t>
      </w:r>
      <w:r w:rsidR="00DF72AF"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: дневники, эпистолярии, травелоги, анекдоты, «тайные </w:t>
      </w:r>
      <w:r w:rsidR="00037E4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истории», апокрифически</w:t>
      </w:r>
      <w:r w:rsidR="00CC35A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</w:t>
      </w:r>
      <w:r w:rsidR="00037E4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«эго-документ</w:t>
      </w:r>
      <w:r w:rsidR="00CC35A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ы</w:t>
      </w:r>
      <w:r w:rsidR="00037E4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» </w:t>
      </w:r>
      <w:r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как «аватары» романа. </w:t>
      </w:r>
    </w:p>
    <w:p w14:paraId="27C9BCCD" w14:textId="7A047DC5" w:rsidR="00037E4B" w:rsidRDefault="00037E4B" w:rsidP="00480364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7.</w:t>
      </w:r>
      <w:r w:rsidR="00BC31A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Роман в контексте идей барокко, классицизма,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сентиментализма, </w:t>
      </w:r>
      <w:r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перипетии романа в эпоху Просвещения.</w:t>
      </w:r>
    </w:p>
    <w:p w14:paraId="156261F0" w14:textId="7BD8A4C3" w:rsidR="004434F1" w:rsidRDefault="00037E4B" w:rsidP="00480364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8. </w:t>
      </w:r>
      <w:r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Психологический роман </w:t>
      </w:r>
      <w:r w:rsidRPr="004434F1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–</w:t>
      </w:r>
      <w:r w:rsidRPr="004434F1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4434F1"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Судьба эпистолярного романа в </w:t>
      </w:r>
      <w:r w:rsidR="004434F1" w:rsidRPr="004434F1">
        <w:rPr>
          <w:rFonts w:ascii="Times New Roman" w:eastAsia="Times New Roman" w:hAnsi="Times New Roman"/>
          <w:color w:val="000000"/>
          <w:sz w:val="28"/>
          <w:szCs w:val="28"/>
        </w:rPr>
        <w:t>XVII</w:t>
      </w:r>
      <w:r w:rsidR="004434F1"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– </w:t>
      </w:r>
      <w:r w:rsidR="004434F1" w:rsidRPr="004434F1">
        <w:rPr>
          <w:rFonts w:ascii="Times New Roman" w:eastAsia="Times New Roman" w:hAnsi="Times New Roman"/>
          <w:color w:val="000000"/>
          <w:sz w:val="28"/>
          <w:szCs w:val="28"/>
        </w:rPr>
        <w:t>XVIII</w:t>
      </w:r>
      <w:r w:rsidR="004434F1"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вв.; его поэтика, причины популярности,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истоки, </w:t>
      </w:r>
      <w:r w:rsidR="004434F1" w:rsidRPr="004434F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логика эволюции.</w:t>
      </w:r>
    </w:p>
    <w:p w14:paraId="75FA5EE2" w14:textId="77777777" w:rsidR="000936AF" w:rsidRDefault="000936AF" w:rsidP="000936A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775EB3C" w14:textId="3286E746" w:rsidR="000936AF" w:rsidRPr="000936AF" w:rsidRDefault="000936AF" w:rsidP="000936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936AF">
        <w:rPr>
          <w:rFonts w:ascii="Times New Roman" w:hAnsi="Times New Roman"/>
          <w:sz w:val="28"/>
          <w:szCs w:val="28"/>
          <w:lang w:val="ru-RU"/>
        </w:rPr>
        <w:t xml:space="preserve">Регламент доклада — до 30 минут (вместе с обсуждением). Конференция пройдет </w:t>
      </w:r>
      <w:r w:rsidRPr="000936AF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 6</w:t>
      </w:r>
      <w:r w:rsidRPr="000936A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ноября</w:t>
      </w:r>
      <w:r w:rsidRPr="000936AF">
        <w:rPr>
          <w:rFonts w:ascii="Times New Roman" w:hAnsi="Times New Roman"/>
          <w:b/>
          <w:sz w:val="28"/>
          <w:szCs w:val="28"/>
          <w:lang w:val="ru-RU"/>
        </w:rPr>
        <w:t xml:space="preserve"> 2024 года</w:t>
      </w:r>
      <w:r w:rsidRPr="000936AF">
        <w:rPr>
          <w:rFonts w:ascii="Times New Roman" w:hAnsi="Times New Roman"/>
          <w:sz w:val="28"/>
          <w:szCs w:val="28"/>
          <w:lang w:val="ru-RU"/>
        </w:rPr>
        <w:t xml:space="preserve"> (первый день — в ИМЛИ им. А.М. Горького РАН; второй день — в НИУ ВШЭ). </w:t>
      </w:r>
    </w:p>
    <w:p w14:paraId="61CE4638" w14:textId="4AC37C4A" w:rsidR="000936AF" w:rsidRPr="000936AF" w:rsidRDefault="000936AF" w:rsidP="000936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936AF">
        <w:rPr>
          <w:rFonts w:ascii="Times New Roman" w:hAnsi="Times New Roman"/>
          <w:sz w:val="28"/>
          <w:szCs w:val="28"/>
          <w:lang w:val="ru-RU"/>
        </w:rPr>
        <w:t xml:space="preserve">Заявки на участие принимаются до </w:t>
      </w:r>
      <w:r>
        <w:rPr>
          <w:rFonts w:ascii="Times New Roman" w:hAnsi="Times New Roman"/>
          <w:b/>
          <w:sz w:val="28"/>
          <w:szCs w:val="28"/>
          <w:lang w:val="ru-RU"/>
        </w:rPr>
        <w:t>15 октября</w:t>
      </w:r>
      <w:r w:rsidRPr="000936AF">
        <w:rPr>
          <w:rFonts w:ascii="Times New Roman" w:hAnsi="Times New Roman"/>
          <w:b/>
          <w:sz w:val="28"/>
          <w:szCs w:val="28"/>
          <w:lang w:val="ru-RU"/>
        </w:rPr>
        <w:t xml:space="preserve"> 2024 г.</w:t>
      </w:r>
      <w:r w:rsidRPr="000936AF">
        <w:rPr>
          <w:rFonts w:ascii="Times New Roman" w:hAnsi="Times New Roman"/>
          <w:sz w:val="28"/>
          <w:szCs w:val="28"/>
          <w:lang w:val="ru-RU"/>
        </w:rPr>
        <w:t xml:space="preserve"> по адресу электронной почты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35A0">
        <w:rPr>
          <w:rFonts w:ascii="Times New Roman" w:hAnsi="Times New Roman"/>
          <w:b/>
          <w:sz w:val="28"/>
          <w:szCs w:val="28"/>
        </w:rPr>
        <w:t>oldroman</w:t>
      </w:r>
      <w:r w:rsidRPr="00CC35A0">
        <w:rPr>
          <w:rFonts w:ascii="Times New Roman" w:hAnsi="Times New Roman"/>
          <w:b/>
          <w:sz w:val="28"/>
          <w:szCs w:val="28"/>
          <w:lang w:val="ru-RU"/>
        </w:rPr>
        <w:t>2024</w:t>
      </w:r>
      <w:r w:rsidR="00CC35A0" w:rsidRPr="00CC35A0">
        <w:rPr>
          <w:rFonts w:ascii="Times New Roman" w:hAnsi="Times New Roman"/>
          <w:b/>
          <w:sz w:val="28"/>
          <w:szCs w:val="28"/>
          <w:lang w:val="ru-RU"/>
        </w:rPr>
        <w:t>@</w:t>
      </w:r>
      <w:r w:rsidR="00CC35A0" w:rsidRPr="00CC35A0">
        <w:rPr>
          <w:rFonts w:ascii="Times New Roman" w:hAnsi="Times New Roman"/>
          <w:b/>
          <w:sz w:val="28"/>
          <w:szCs w:val="28"/>
        </w:rPr>
        <w:t>mail</w:t>
      </w:r>
      <w:r w:rsidR="00CC35A0" w:rsidRPr="00CC35A0">
        <w:rPr>
          <w:rFonts w:ascii="Times New Roman" w:hAnsi="Times New Roman"/>
          <w:b/>
          <w:sz w:val="28"/>
          <w:szCs w:val="28"/>
          <w:lang w:val="ru-RU"/>
        </w:rPr>
        <w:t>.</w:t>
      </w:r>
      <w:r w:rsidR="00CC35A0" w:rsidRPr="00CC35A0">
        <w:rPr>
          <w:rFonts w:ascii="Times New Roman" w:hAnsi="Times New Roman"/>
          <w:b/>
          <w:sz w:val="28"/>
          <w:szCs w:val="28"/>
        </w:rPr>
        <w:t>ru</w:t>
      </w:r>
      <w:r w:rsidRPr="000936AF">
        <w:rPr>
          <w:rFonts w:ascii="Times New Roman" w:hAnsi="Times New Roman"/>
          <w:sz w:val="28"/>
          <w:szCs w:val="28"/>
          <w:lang w:val="ru-RU"/>
        </w:rPr>
        <w:t>. В заявке необходимо указать:</w:t>
      </w:r>
    </w:p>
    <w:p w14:paraId="4168C1FD" w14:textId="75BC4D76" w:rsidR="000936AF" w:rsidRPr="00CC35A0" w:rsidRDefault="000936AF" w:rsidP="000936A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C35A0">
        <w:rPr>
          <w:rFonts w:ascii="Times New Roman" w:hAnsi="Times New Roman"/>
          <w:sz w:val="28"/>
          <w:szCs w:val="28"/>
          <w:lang w:val="ru-RU"/>
        </w:rPr>
        <w:t>Фамилию, имя, отчество</w:t>
      </w:r>
      <w:r w:rsidR="00CC35A0">
        <w:rPr>
          <w:rFonts w:ascii="Times New Roman" w:hAnsi="Times New Roman"/>
          <w:sz w:val="28"/>
          <w:szCs w:val="28"/>
          <w:lang w:val="ru-RU"/>
        </w:rPr>
        <w:t xml:space="preserve"> (на русском и английском языках)</w:t>
      </w:r>
      <w:r w:rsidRPr="00CC35A0">
        <w:rPr>
          <w:rFonts w:ascii="Times New Roman" w:hAnsi="Times New Roman"/>
          <w:sz w:val="28"/>
          <w:szCs w:val="28"/>
          <w:lang w:val="ru-RU"/>
        </w:rPr>
        <w:t>;</w:t>
      </w:r>
    </w:p>
    <w:p w14:paraId="6AE6D31C" w14:textId="0A8C7DD8" w:rsidR="000936AF" w:rsidRPr="00CC35A0" w:rsidRDefault="00CC35A0" w:rsidP="000936A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C35A0">
        <w:rPr>
          <w:rFonts w:ascii="Times New Roman" w:hAnsi="Times New Roman"/>
          <w:sz w:val="28"/>
          <w:szCs w:val="28"/>
          <w:lang w:val="ru-RU"/>
        </w:rPr>
        <w:t xml:space="preserve">Аффилиацию </w:t>
      </w:r>
      <w:r>
        <w:rPr>
          <w:rFonts w:ascii="Times New Roman" w:hAnsi="Times New Roman"/>
          <w:sz w:val="28"/>
          <w:szCs w:val="28"/>
          <w:lang w:val="ru-RU"/>
        </w:rPr>
        <w:t>(на русском и английском языках);</w:t>
      </w:r>
    </w:p>
    <w:p w14:paraId="343DCEF6" w14:textId="4AC4886E" w:rsidR="000936AF" w:rsidRPr="000936AF" w:rsidRDefault="000936AF" w:rsidP="000936A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936AF">
        <w:rPr>
          <w:rFonts w:ascii="Times New Roman" w:hAnsi="Times New Roman"/>
          <w:sz w:val="28"/>
          <w:szCs w:val="28"/>
          <w:lang w:val="ru-RU"/>
        </w:rPr>
        <w:t>Название предлагаемой темы (на русском и английском языках)</w:t>
      </w:r>
      <w:r w:rsidR="00CC35A0">
        <w:rPr>
          <w:rFonts w:ascii="Times New Roman" w:hAnsi="Times New Roman"/>
          <w:sz w:val="28"/>
          <w:szCs w:val="28"/>
          <w:lang w:val="ru-RU"/>
        </w:rPr>
        <w:t>;</w:t>
      </w:r>
    </w:p>
    <w:p w14:paraId="42397B86" w14:textId="73096F2D" w:rsidR="000936AF" w:rsidRPr="00FD1515" w:rsidRDefault="000936AF" w:rsidP="000936A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Аннотацию доклада (3</w:t>
      </w:r>
      <w:r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</w:rPr>
        <w:t>4 предложения)</w:t>
      </w:r>
    </w:p>
    <w:p w14:paraId="32449A73" w14:textId="16EE3334" w:rsidR="000936AF" w:rsidRPr="000936AF" w:rsidRDefault="000936AF" w:rsidP="000936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936AF">
        <w:rPr>
          <w:rFonts w:ascii="Times New Roman" w:hAnsi="Times New Roman"/>
          <w:sz w:val="28"/>
          <w:szCs w:val="28"/>
          <w:lang w:val="ru-RU"/>
        </w:rPr>
        <w:t>Оргкомитет оставляет за собой право отбора заявок. Информация о при</w:t>
      </w:r>
      <w:r w:rsidR="00CC35A0">
        <w:rPr>
          <w:rFonts w:ascii="Times New Roman" w:hAnsi="Times New Roman"/>
          <w:sz w:val="28"/>
          <w:szCs w:val="28"/>
          <w:lang w:val="ru-RU"/>
        </w:rPr>
        <w:t>нятых заявках будет разослана не позднее</w:t>
      </w:r>
      <w:r w:rsidRPr="000936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25</w:t>
      </w:r>
      <w:r w:rsidRPr="000936A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октября</w:t>
      </w:r>
      <w:r w:rsidRPr="000936AF">
        <w:rPr>
          <w:rFonts w:ascii="Times New Roman" w:hAnsi="Times New Roman"/>
          <w:b/>
          <w:sz w:val="28"/>
          <w:szCs w:val="28"/>
          <w:lang w:val="ru-RU"/>
        </w:rPr>
        <w:t xml:space="preserve"> 2024 г.</w:t>
      </w:r>
      <w:r w:rsidRPr="000936AF">
        <w:rPr>
          <w:rFonts w:ascii="Times New Roman" w:hAnsi="Times New Roman"/>
          <w:sz w:val="28"/>
          <w:szCs w:val="28"/>
          <w:lang w:val="ru-RU"/>
        </w:rPr>
        <w:t xml:space="preserve"> Оргкомитет не имеет возможности оплатить проезд и проживание в Москве иногородним участникам.</w:t>
      </w:r>
    </w:p>
    <w:p w14:paraId="089C6ECC" w14:textId="77777777" w:rsidR="00CC35A0" w:rsidRDefault="00CC35A0" w:rsidP="00CC35A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CE5EE4B" w14:textId="77777777" w:rsidR="000936AF" w:rsidRPr="00CC35A0" w:rsidRDefault="000936AF" w:rsidP="00CC35A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35A0">
        <w:rPr>
          <w:rFonts w:ascii="Times New Roman" w:hAnsi="Times New Roman"/>
          <w:b/>
          <w:sz w:val="28"/>
          <w:szCs w:val="28"/>
          <w:lang w:val="ru-RU"/>
        </w:rPr>
        <w:t>Оргкомитет</w:t>
      </w:r>
    </w:p>
    <w:p w14:paraId="22E8BCF3" w14:textId="2DE150D9" w:rsidR="00242D50" w:rsidRPr="0020247B" w:rsidRDefault="000936AF" w:rsidP="00CC35A0">
      <w:pPr>
        <w:jc w:val="both"/>
        <w:rPr>
          <w:rFonts w:ascii="Times New Roman" w:hAnsi="Times New Roman"/>
          <w:lang w:val="ru-RU"/>
        </w:rPr>
      </w:pPr>
      <w:r w:rsidRPr="000936AF">
        <w:rPr>
          <w:rFonts w:ascii="Times New Roman" w:hAnsi="Times New Roman"/>
          <w:sz w:val="28"/>
          <w:szCs w:val="28"/>
          <w:lang w:val="ru-RU"/>
        </w:rPr>
        <w:t xml:space="preserve">А.В. Голубков (председатель), </w:t>
      </w:r>
      <w:r w:rsidR="00CC35A0">
        <w:rPr>
          <w:rFonts w:ascii="Times New Roman" w:hAnsi="Times New Roman"/>
          <w:sz w:val="28"/>
          <w:szCs w:val="28"/>
          <w:lang w:val="ru-RU"/>
        </w:rPr>
        <w:t xml:space="preserve">Е.Ю. Сапрыкина, И.Н. Лагутина, Н.Т. Пахсарьян, В.В. Пешкова (ученый секретарь), </w:t>
      </w:r>
      <w:r w:rsidR="00F746BF">
        <w:rPr>
          <w:rFonts w:ascii="Times New Roman" w:hAnsi="Times New Roman"/>
          <w:sz w:val="28"/>
          <w:szCs w:val="28"/>
          <w:lang w:val="ru-RU"/>
        </w:rPr>
        <w:t xml:space="preserve">А.С. Михайленко, </w:t>
      </w:r>
      <w:r w:rsidR="00CC35A0">
        <w:rPr>
          <w:rFonts w:ascii="Times New Roman" w:hAnsi="Times New Roman"/>
          <w:sz w:val="28"/>
          <w:szCs w:val="28"/>
          <w:lang w:val="ru-RU"/>
        </w:rPr>
        <w:t>Н.В. Яворовская.</w:t>
      </w:r>
      <w:bookmarkStart w:id="0" w:name="_GoBack"/>
      <w:bookmarkEnd w:id="0"/>
    </w:p>
    <w:sectPr w:rsidR="00242D50" w:rsidRPr="0020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D7E79" w14:textId="77777777" w:rsidR="004F1DAC" w:rsidRDefault="004F1DAC" w:rsidP="007D1DD7">
      <w:r>
        <w:separator/>
      </w:r>
    </w:p>
  </w:endnote>
  <w:endnote w:type="continuationSeparator" w:id="0">
    <w:p w14:paraId="14EA42A7" w14:textId="77777777" w:rsidR="004F1DAC" w:rsidRDefault="004F1DAC" w:rsidP="007D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58030" w14:textId="77777777" w:rsidR="004F1DAC" w:rsidRDefault="004F1DAC" w:rsidP="007D1DD7">
      <w:r>
        <w:separator/>
      </w:r>
    </w:p>
  </w:footnote>
  <w:footnote w:type="continuationSeparator" w:id="0">
    <w:p w14:paraId="140FA485" w14:textId="77777777" w:rsidR="004F1DAC" w:rsidRDefault="004F1DAC" w:rsidP="007D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553D8"/>
    <w:multiLevelType w:val="hybridMultilevel"/>
    <w:tmpl w:val="A49E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575C9"/>
    <w:multiLevelType w:val="singleLevel"/>
    <w:tmpl w:val="2676F4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lang w:val="ru-RU"/>
      </w:rPr>
    </w:lvl>
  </w:abstractNum>
  <w:abstractNum w:abstractNumId="2">
    <w:nsid w:val="78680A8D"/>
    <w:multiLevelType w:val="multilevel"/>
    <w:tmpl w:val="03D8D4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CF"/>
    <w:rsid w:val="00037E4B"/>
    <w:rsid w:val="00071EA1"/>
    <w:rsid w:val="0009187A"/>
    <w:rsid w:val="000918D6"/>
    <w:rsid w:val="000936AF"/>
    <w:rsid w:val="00135935"/>
    <w:rsid w:val="001B1757"/>
    <w:rsid w:val="0020247B"/>
    <w:rsid w:val="002070BF"/>
    <w:rsid w:val="00242D50"/>
    <w:rsid w:val="002557F0"/>
    <w:rsid w:val="00270D29"/>
    <w:rsid w:val="002B6D6A"/>
    <w:rsid w:val="002D024E"/>
    <w:rsid w:val="00350020"/>
    <w:rsid w:val="00350F6D"/>
    <w:rsid w:val="00360D7A"/>
    <w:rsid w:val="003C4DA7"/>
    <w:rsid w:val="0041187D"/>
    <w:rsid w:val="004358EE"/>
    <w:rsid w:val="004434F1"/>
    <w:rsid w:val="00473B73"/>
    <w:rsid w:val="00480364"/>
    <w:rsid w:val="004E1023"/>
    <w:rsid w:val="004F1DAC"/>
    <w:rsid w:val="00581CC3"/>
    <w:rsid w:val="005C2A17"/>
    <w:rsid w:val="005D6C42"/>
    <w:rsid w:val="007532D0"/>
    <w:rsid w:val="00776224"/>
    <w:rsid w:val="007853E7"/>
    <w:rsid w:val="00797AB4"/>
    <w:rsid w:val="007B540C"/>
    <w:rsid w:val="007D1DD7"/>
    <w:rsid w:val="00823C9A"/>
    <w:rsid w:val="00823CC8"/>
    <w:rsid w:val="00855AD2"/>
    <w:rsid w:val="008752C2"/>
    <w:rsid w:val="008D68EE"/>
    <w:rsid w:val="008E76D9"/>
    <w:rsid w:val="008F57B8"/>
    <w:rsid w:val="009D1EF7"/>
    <w:rsid w:val="009E4A09"/>
    <w:rsid w:val="00A14BE9"/>
    <w:rsid w:val="00A22CFD"/>
    <w:rsid w:val="00A57CD9"/>
    <w:rsid w:val="00AC77F8"/>
    <w:rsid w:val="00B77EF5"/>
    <w:rsid w:val="00BC31A1"/>
    <w:rsid w:val="00BF0D49"/>
    <w:rsid w:val="00C54096"/>
    <w:rsid w:val="00C74EE1"/>
    <w:rsid w:val="00CC35A0"/>
    <w:rsid w:val="00CF6186"/>
    <w:rsid w:val="00D723CF"/>
    <w:rsid w:val="00D94D20"/>
    <w:rsid w:val="00DF72AF"/>
    <w:rsid w:val="00E25AC3"/>
    <w:rsid w:val="00E4625F"/>
    <w:rsid w:val="00E478FC"/>
    <w:rsid w:val="00E736A2"/>
    <w:rsid w:val="00E877E4"/>
    <w:rsid w:val="00EE0A4E"/>
    <w:rsid w:val="00F746BF"/>
    <w:rsid w:val="00FB1AE9"/>
    <w:rsid w:val="00FB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0BBA"/>
  <w15:chartTrackingRefBased/>
  <w15:docId w15:val="{95798589-F931-4857-9781-61D9261A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C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3C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D1D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1DD7"/>
    <w:rPr>
      <w:rFonts w:ascii="Cambria" w:eastAsia="MS Mincho" w:hAnsi="Cambria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7D1DD7"/>
    <w:rPr>
      <w:vertAlign w:val="superscript"/>
    </w:rPr>
  </w:style>
  <w:style w:type="character" w:styleId="a7">
    <w:name w:val="Hyperlink"/>
    <w:basedOn w:val="a0"/>
    <w:uiPriority w:val="99"/>
    <w:unhideWhenUsed/>
    <w:rsid w:val="00093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E4C1-6684-4E3C-A4AD-38A046D9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Учетная запись Майкрософт</cp:lastModifiedBy>
  <cp:revision>2</cp:revision>
  <dcterms:created xsi:type="dcterms:W3CDTF">2024-05-07T14:50:00Z</dcterms:created>
  <dcterms:modified xsi:type="dcterms:W3CDTF">2024-05-07T14:50:00Z</dcterms:modified>
</cp:coreProperties>
</file>