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DCB" w:rsidRPr="007B0DCB" w:rsidRDefault="007B0DCB" w:rsidP="007B0D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  <w:bookmarkStart w:id="0" w:name="_GoBack"/>
      <w:r w:rsidRPr="007B0DCB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  <w:t>II МЕЖДУНАРОДНАЯ НАУЧНАЯ КОНФЕРЕНЦИЯ «Д</w:t>
      </w:r>
      <w:r w:rsidR="0089344E" w:rsidRPr="007B0DCB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  <w:t>ревнеславянские литературы и книжность: новейшие исследования и научные проекты</w:t>
      </w:r>
      <w:r w:rsidRPr="007B0DCB"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  <w:t>»</w:t>
      </w:r>
    </w:p>
    <w:bookmarkEnd w:id="0"/>
    <w:p w:rsidR="007B0DCB" w:rsidRPr="007B0DCB" w:rsidRDefault="007B0DCB" w:rsidP="007B0D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color w:val="1C1E21"/>
          <w:sz w:val="24"/>
          <w:szCs w:val="24"/>
          <w:lang w:eastAsia="ru-RU"/>
        </w:rPr>
        <w:br/>
      </w: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10-12 сентября 2020 года в ИМЛИ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участия в конференции — очная или заочная.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публикация докладов в очередном выпуске сборника Отдела древнеславянских литератур ИМЛИ им. А.М. Горького РАН «Герменевтика древнерусской литературы» (РИНЦ, присвоение DOI).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конференции предполагаются следующие темы для обсуждения: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проблемы текстологии, атрибуции и датировки средневековых славянских литературных памятников;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Священное Писание в средневековых славянских текстах: цитата, аллюзия, аналогия;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эволюция, функционирование и взаимодействие жанров славянской средневековой книжности на протяжении веков;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проблемы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кодикологии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древнерусские рукописные сборники смешанного содержания XV-XVII веков и сборники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минейного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 XVII-XVIII веков;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проблемы развития древнеславянских литератур в историко-культурном, идейном, эстетическом и духовном аспектах;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поэтика и стилистика, образность и изобразительные средства средневековых славянских литератур;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проблемы значения и истории древнеславянских литератур;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своеобразие славянских переводов средневековых произведений;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компаративные подходы в исследовании средневековых литературных памятников;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традиции славянских средневековых литератур в произведениях русской литературы XVIII-XX веков;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Пленарное и секционное заседания планируются в г. Москва, ул. Поварская, д. 25а, Институт мировой литературы им. А.М. Горького РАН.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участию в конференции приглашаются ученые, преподаватели, аспиранты, студенты.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материалов</w:t>
      </w:r>
    </w:p>
    <w:p w:rsid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работе конференции необходимо прислать в адрес </w:t>
      </w: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оргкомитета </w:t>
      </w:r>
    </w:p>
    <w:p w:rsid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1) </w:t>
      </w: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заявку, оформленную в соответствии с формой: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(полностью) участника.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Название организации (официальное), почтовый адрес организации с индексом.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Должность, ученая степень, звание.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Контактная информация (телефон (с федеральным кодом), E-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Тема доклада.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конференции планируется публикация докладов в очередном выпуске сборника Отдела древнеславянских литератур ИМЛИ им. А.М. Горького РАН «Герменевтика древнерусской литературы».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Оргкомитет оставляет за собой право отбора докладов. Публикация статей в сборнике производится по итогам двойного слепого рецензирования.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текст статьи, оформленный в соответствии с нижеизложенными требованиями: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статьи не менее 0,5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п.л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 текста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(*.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верхнее, нижнее, левое, правое – по 2 см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 статьи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русском языке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центру, полужирным шрифтом, кегль 14 — имя, отчество, фамилия (И.И. Иванов).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— по центру, полужирным шрифтом, прописными буквами, кегль 14.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названия размещаются аннотация и ключевые слова — кегль 12, выравнивание по ширине.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статье необходимо приложить дополнительные шрифты, если таковые использовались в тексте.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Шапка статьи на английском языке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центру, полужирным шрифтом, кегль 14 — имя, отчество, фамилия (I.I.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Ivanov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статьи — по центру, полужирным шрифтом, прописными буквами, кегль 14.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названия размещаются аннотация и ключевые слова (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Abstract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Keywords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кегль 12, выравнивание по ширине.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статьи Размер (кегль) в основном тексте статьи – 14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Межстрочный интервал – 1,5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Выравнивание текста – по ширине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Абзацный отступ – 1,25 см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– книжная, без переносов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Нумерация страниц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литературы В конце статьи приводится СПИСОК ЛИТЕРАТУРЫ в алфавитном порядке (сначала русские источники, затем иностранные) в соответствии с ГОСТом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7.0.5.–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2008 в виде нумерованного списка. Фамилия и инициалы авторов пишутся раздельно. В тексте статьи ссылки оформляются следующим образом: [1], [2, с. 5], [3, с. 34; 5, с. 2], [7,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стб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. 23], [10, л. 6].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Примечания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Оформляются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постраничных автоматических сносок. Цифра сноски в конце предложения ставится перед точкой. Шрифт сносок: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12; выравнивание по ширине.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Размещается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Списка литературы.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Для выполнения транслитерации необходимо использовать специальную программу http://translit.net/.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входе выбрать вариант системы Библиотеки Конгресса (LC).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Вставить в специальное поле весь текст библиографии на русском языке и нажать кнопку «в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транслит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Затем копировать транслитерированный текст в готовящийся список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Далее необходимо отредактировать полученное и добавить переводы на английский язык: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на английский язык название книги, статьи, источника и др. и вставить его в квадратных скобках [] после соответствующих названий;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// на точку;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/ на запятую;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перевести на английский язык место издания (например, было М. – после редактирования: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Moscow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двоеточие после названия места издания на запятую;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транслитерации издательства добавить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Publ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исправить обозначение страниц: вместо 235 s. – 235 p., вместо S. 45–47 –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pp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. 45–47;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курсивом выделить название источника;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указать язык публикации,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: (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InRussian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авторе /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Aboutauthor</w:t>
      </w:r>
      <w:proofErr w:type="spellEnd"/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References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приводятся сведения об авторе на русском и английском языках. Образец оформления: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 Иванович Иванов — кандидат филологических наук, старший научный сотрудник, Институт мировой литературы им. А.М. Горького Российской академии наук, ул. Поварская, д. </w:t>
      </w:r>
      <w:proofErr w:type="gram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proofErr w:type="gram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121069 г. Москва, Россия. E-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: iii@mail.ru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Ivan I. Ivanov — PhD in Philology, Senior Researcher, </w:t>
      </w: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0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.M. Gorky Institute of World Literature of the Russian Academy of Sciences,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Povarskaya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25 </w:t>
      </w: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B0D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121069 Moscow, Russia. </w:t>
      </w: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: iii@mail.ru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Сокращения 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 при указании определенного периода указываются только в цифрах: 30-е гг., а не тридцатые годы. Конкретная дата дается с сокращением г. или гг.: 1620 г., 1320–1322 гг. Не век или века, а в. или вв. (римскими цифрами): IX в. Писать только полностью: так как, так называемые. Из сокращений допускаются: т.д., т.п., др., т. е., см.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Кавычки 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«», если закавыченное слово начинает цитату или примыкает к концу цитаты, употребляются кавычки в кавычках: «“раз”, два, три, “четыре”».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Рисунки и таблицы 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Используемые в статье изображения должны быть формата: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bmp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изображения, выполненные в MS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принимаются. Рисунки должны быть вставлены в текст и быть четкими, черно-белыми. Таблицы и рисунки с поворотом листа не допускаются. Название и номера рисунков указываются под рисунками, названия и номера таблиц – над таблицами.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 на участие в конференции принимаются до 25 августа 2020 года по адресу: odslimli@yandex.ru; odslimli@mail.ru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Справки и дополнительная информация по телефонам: +7903-171-39-87, +7903-155-55-02, +7916-471-12-84.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Иногородним участникам: к сожалению, мы не имеем возможности оплатить ваши проезд и проживание, но будем рады вашему (даже заочному) участию.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Публикация и участие не предполагают </w:t>
      </w:r>
      <w:proofErr w:type="spellStart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оргвзносов</w:t>
      </w:r>
      <w:proofErr w:type="spellEnd"/>
      <w:r w:rsidRPr="007B0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участников конференции.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Оргкомитет конференции: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Юрьевич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Люстров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д.ф.н., зав. Отделом древнеславянских литератур (mlustrov@mail.ru);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Анатолий Сергеевич Демин, д.ф.н.,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гл.н.с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Отдела древнеславянских литератур;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Владимир Михайлович Кириллин, д.ф.н.,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гл.н.с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Отдела древнеславянских литератур;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Андрей Витальевич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Каравашкин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д.ф.н.,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в.н.с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Отдела древнеславянских литератур;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Ольга Александровна Туфанова, к.ф.н.,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с.н.с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Отдела древнеславянских литератур (tufoa@mail.ru);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Михаил Викторович Первушин, к.ф.н., </w:t>
      </w:r>
      <w:proofErr w:type="spellStart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с.н.с</w:t>
      </w:r>
      <w:proofErr w:type="spellEnd"/>
      <w:r w:rsidRPr="007B0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Отдела древнеславянск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их литератур (</w:t>
      </w:r>
      <w:hyperlink r:id="rId4" w:history="1">
        <w:r w:rsidRPr="002B2DDC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1609pm@gmail.com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). </w:t>
      </w:r>
    </w:p>
    <w:p w:rsidR="007B0DCB" w:rsidRPr="007B0DCB" w:rsidRDefault="007B0DCB" w:rsidP="007B0DCB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  <w:lang w:eastAsia="ru-RU"/>
        </w:rPr>
      </w:pPr>
    </w:p>
    <w:p w:rsidR="00B43000" w:rsidRPr="007B0DCB" w:rsidRDefault="00B43000" w:rsidP="007B0D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43000" w:rsidRPr="007B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CDA"/>
    <w:rsid w:val="00401CDA"/>
    <w:rsid w:val="007B0DCB"/>
    <w:rsid w:val="0089344E"/>
    <w:rsid w:val="00B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FB4D8-A7B5-4B8E-96F6-A87897D66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9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609p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Дровалева</dc:creator>
  <cp:keywords/>
  <dc:description/>
  <cp:lastModifiedBy>Наталия Дровалева</cp:lastModifiedBy>
  <cp:revision>3</cp:revision>
  <dcterms:created xsi:type="dcterms:W3CDTF">2020-03-24T17:57:00Z</dcterms:created>
  <dcterms:modified xsi:type="dcterms:W3CDTF">2020-03-24T18:02:00Z</dcterms:modified>
</cp:coreProperties>
</file>