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64A44" w14:textId="77777777" w:rsidR="00F50D81" w:rsidRPr="004C062A" w:rsidRDefault="004C062A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62A">
        <w:rPr>
          <w:rFonts w:ascii="Times New Roman" w:hAnsi="Times New Roman" w:cs="Times New Roman"/>
          <w:sz w:val="24"/>
          <w:szCs w:val="24"/>
        </w:rPr>
        <w:t xml:space="preserve">15 марта 2021 г. в ИМЛИ РАН состоялась конференция, посвященная памяти Валентина Семеновича Непомнящего, скончавшегося 15 сентября 2020 г. </w:t>
      </w:r>
    </w:p>
    <w:p w14:paraId="60EBE93E" w14:textId="77777777" w:rsidR="0085418C" w:rsidRDefault="004C062A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62A">
        <w:rPr>
          <w:rFonts w:ascii="Times New Roman" w:hAnsi="Times New Roman" w:cs="Times New Roman"/>
          <w:sz w:val="24"/>
          <w:szCs w:val="24"/>
        </w:rPr>
        <w:t xml:space="preserve">Конференцию открыл директор ИМЛИ РАН чл.-корр. РАН Вадим Владимирович Полонский, </w:t>
      </w:r>
      <w:r w:rsidR="0085418C">
        <w:rPr>
          <w:rFonts w:ascii="Times New Roman" w:hAnsi="Times New Roman" w:cs="Times New Roman"/>
          <w:sz w:val="24"/>
          <w:szCs w:val="24"/>
        </w:rPr>
        <w:t>подчеркнув</w:t>
      </w:r>
      <w:r w:rsidRPr="004C062A">
        <w:rPr>
          <w:rFonts w:ascii="Times New Roman" w:hAnsi="Times New Roman" w:cs="Times New Roman"/>
          <w:sz w:val="24"/>
          <w:szCs w:val="24"/>
        </w:rPr>
        <w:t xml:space="preserve"> выдающиеся заслуги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62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Непомнящего в пушкиноведении</w:t>
      </w:r>
      <w:r w:rsidR="0085418C">
        <w:rPr>
          <w:rFonts w:ascii="Times New Roman" w:hAnsi="Times New Roman" w:cs="Times New Roman"/>
          <w:sz w:val="24"/>
          <w:szCs w:val="24"/>
        </w:rPr>
        <w:t xml:space="preserve">. </w:t>
      </w:r>
      <w:r w:rsidR="0085418C" w:rsidRPr="0085418C">
        <w:rPr>
          <w:rFonts w:ascii="Times New Roman" w:hAnsi="Times New Roman" w:cs="Times New Roman"/>
          <w:sz w:val="24"/>
          <w:szCs w:val="24"/>
        </w:rPr>
        <w:t>Под руководством В. С. Непомнящего началась и практически завершилась подготовка Собрания сочинений Пушкина, расположенных в хронологическом порядке</w:t>
      </w:r>
      <w:r w:rsidR="0085418C">
        <w:rPr>
          <w:rFonts w:ascii="Times New Roman" w:hAnsi="Times New Roman" w:cs="Times New Roman"/>
          <w:sz w:val="24"/>
          <w:szCs w:val="24"/>
        </w:rPr>
        <w:t>; п</w:t>
      </w:r>
      <w:r w:rsidR="0085418C" w:rsidRPr="0085418C">
        <w:rPr>
          <w:rFonts w:ascii="Times New Roman" w:hAnsi="Times New Roman" w:cs="Times New Roman"/>
          <w:sz w:val="24"/>
          <w:szCs w:val="24"/>
        </w:rPr>
        <w:t>ервый том вышел в 2000 г.</w:t>
      </w:r>
      <w:r w:rsidR="0085418C">
        <w:rPr>
          <w:rFonts w:ascii="Times New Roman" w:hAnsi="Times New Roman" w:cs="Times New Roman"/>
          <w:sz w:val="24"/>
          <w:szCs w:val="24"/>
        </w:rPr>
        <w:t>; д</w:t>
      </w:r>
      <w:r w:rsidR="0085418C" w:rsidRPr="0085418C">
        <w:rPr>
          <w:rFonts w:ascii="Times New Roman" w:hAnsi="Times New Roman" w:cs="Times New Roman"/>
          <w:sz w:val="24"/>
          <w:szCs w:val="24"/>
        </w:rPr>
        <w:t>о завершения издания осталось несколько лет.</w:t>
      </w:r>
      <w:r w:rsidR="0085418C">
        <w:rPr>
          <w:rFonts w:ascii="Times New Roman" w:hAnsi="Times New Roman" w:cs="Times New Roman"/>
          <w:sz w:val="24"/>
          <w:szCs w:val="24"/>
        </w:rPr>
        <w:t xml:space="preserve"> Была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5418C">
        <w:rPr>
          <w:rFonts w:ascii="Times New Roman" w:hAnsi="Times New Roman" w:cs="Times New Roman"/>
          <w:sz w:val="24"/>
          <w:szCs w:val="24"/>
        </w:rPr>
        <w:t>тмечена</w:t>
      </w:r>
      <w:r>
        <w:rPr>
          <w:rFonts w:ascii="Times New Roman" w:hAnsi="Times New Roman" w:cs="Times New Roman"/>
          <w:sz w:val="24"/>
          <w:szCs w:val="24"/>
        </w:rPr>
        <w:t xml:space="preserve"> роль ученого в </w:t>
      </w:r>
      <w:r w:rsidR="00DF0380" w:rsidRPr="00DF0380">
        <w:rPr>
          <w:rFonts w:ascii="Times New Roman" w:hAnsi="Times New Roman" w:cs="Times New Roman"/>
          <w:sz w:val="24"/>
          <w:szCs w:val="24"/>
        </w:rPr>
        <w:t xml:space="preserve">издании таких книжный серий пушкинианы ИМЛИ РАН, как «Московский пушкинист», «Пушкин в </w:t>
      </w:r>
      <w:r w:rsidR="00DF0380" w:rsidRPr="00DF038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F0380" w:rsidRPr="00DF0380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DF0380">
        <w:rPr>
          <w:rFonts w:ascii="Times New Roman" w:hAnsi="Times New Roman" w:cs="Times New Roman"/>
          <w:sz w:val="24"/>
          <w:szCs w:val="24"/>
        </w:rPr>
        <w:t xml:space="preserve">; в </w:t>
      </w:r>
      <w:r w:rsidR="0085418C" w:rsidRPr="0085418C">
        <w:rPr>
          <w:rFonts w:ascii="Times New Roman" w:hAnsi="Times New Roman" w:cs="Times New Roman"/>
          <w:sz w:val="24"/>
          <w:szCs w:val="24"/>
        </w:rPr>
        <w:t>создан</w:t>
      </w:r>
      <w:r w:rsidR="0085418C">
        <w:rPr>
          <w:rFonts w:ascii="Times New Roman" w:hAnsi="Times New Roman" w:cs="Times New Roman"/>
          <w:sz w:val="24"/>
          <w:szCs w:val="24"/>
        </w:rPr>
        <w:t>ии</w:t>
      </w:r>
      <w:r w:rsidR="0085418C" w:rsidRPr="0085418C">
        <w:rPr>
          <w:rFonts w:ascii="Times New Roman" w:hAnsi="Times New Roman" w:cs="Times New Roman"/>
          <w:sz w:val="24"/>
          <w:szCs w:val="24"/>
        </w:rPr>
        <w:t xml:space="preserve"> </w:t>
      </w:r>
      <w:r w:rsidR="0085418C">
        <w:rPr>
          <w:rFonts w:ascii="Times New Roman" w:hAnsi="Times New Roman" w:cs="Times New Roman"/>
          <w:sz w:val="24"/>
          <w:szCs w:val="24"/>
        </w:rPr>
        <w:t xml:space="preserve">в 1988 г. </w:t>
      </w:r>
      <w:r w:rsidR="0085418C" w:rsidRPr="0085418C">
        <w:rPr>
          <w:rFonts w:ascii="Times New Roman" w:hAnsi="Times New Roman" w:cs="Times New Roman"/>
          <w:sz w:val="24"/>
          <w:szCs w:val="24"/>
        </w:rPr>
        <w:t>Пушкинск</w:t>
      </w:r>
      <w:r w:rsidR="0085418C">
        <w:rPr>
          <w:rFonts w:ascii="Times New Roman" w:hAnsi="Times New Roman" w:cs="Times New Roman"/>
          <w:sz w:val="24"/>
          <w:szCs w:val="24"/>
        </w:rPr>
        <w:t>ой</w:t>
      </w:r>
      <w:r w:rsidR="0085418C" w:rsidRPr="0085418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5418C">
        <w:rPr>
          <w:rFonts w:ascii="Times New Roman" w:hAnsi="Times New Roman" w:cs="Times New Roman"/>
          <w:sz w:val="24"/>
          <w:szCs w:val="24"/>
        </w:rPr>
        <w:t>и ИМЛИ</w:t>
      </w:r>
      <w:r w:rsidR="0085418C" w:rsidRPr="0085418C">
        <w:rPr>
          <w:rFonts w:ascii="Times New Roman" w:hAnsi="Times New Roman" w:cs="Times New Roman"/>
          <w:sz w:val="24"/>
          <w:szCs w:val="24"/>
        </w:rPr>
        <w:t>, бессменным председателем которой он оставался все последующие годы</w:t>
      </w:r>
      <w:r w:rsidR="0085418C">
        <w:rPr>
          <w:rFonts w:ascii="Times New Roman" w:hAnsi="Times New Roman" w:cs="Times New Roman"/>
          <w:sz w:val="24"/>
          <w:szCs w:val="24"/>
        </w:rPr>
        <w:t>.</w:t>
      </w:r>
    </w:p>
    <w:p w14:paraId="555FE7DB" w14:textId="77777777" w:rsidR="0085418C" w:rsidRDefault="0085418C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произнес Е. А. Богатырев — директор Государственного музея А. С. Пушкина.</w:t>
      </w:r>
    </w:p>
    <w:p w14:paraId="5B4EB1D2" w14:textId="77777777" w:rsidR="00356418" w:rsidRDefault="00356418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Пушкинская тема была представлена в докладах </w:t>
      </w:r>
      <w:r w:rsidR="00135B0C">
        <w:rPr>
          <w:rFonts w:ascii="Times New Roman" w:hAnsi="Times New Roman" w:cs="Times New Roman"/>
          <w:sz w:val="24"/>
          <w:szCs w:val="24"/>
        </w:rPr>
        <w:t xml:space="preserve">академика РАО Н. И. Михайловой («Пушкин — читатель басен И. И. Дмитриева»), </w:t>
      </w:r>
      <w:r w:rsidR="006C7072" w:rsidRPr="006C7072">
        <w:rPr>
          <w:rFonts w:ascii="Times New Roman" w:hAnsi="Times New Roman" w:cs="Times New Roman"/>
          <w:sz w:val="24"/>
          <w:szCs w:val="24"/>
        </w:rPr>
        <w:t>чл.-корр. РАН М. Н. </w:t>
      </w:r>
      <w:proofErr w:type="spellStart"/>
      <w:r w:rsidR="006C7072" w:rsidRPr="006C7072">
        <w:rPr>
          <w:rFonts w:ascii="Times New Roman" w:hAnsi="Times New Roman" w:cs="Times New Roman"/>
          <w:sz w:val="24"/>
          <w:szCs w:val="24"/>
        </w:rPr>
        <w:t>Виролайнен</w:t>
      </w:r>
      <w:proofErr w:type="spellEnd"/>
      <w:r w:rsidR="006C7072" w:rsidRPr="006C7072">
        <w:rPr>
          <w:rFonts w:ascii="Times New Roman" w:hAnsi="Times New Roman" w:cs="Times New Roman"/>
          <w:sz w:val="24"/>
          <w:szCs w:val="24"/>
        </w:rPr>
        <w:t xml:space="preserve"> («Театр Пушкина и драматургия </w:t>
      </w:r>
      <w:proofErr w:type="spellStart"/>
      <w:r w:rsidR="006C7072" w:rsidRPr="006C7072">
        <w:rPr>
          <w:rFonts w:ascii="Times New Roman" w:hAnsi="Times New Roman" w:cs="Times New Roman"/>
          <w:sz w:val="24"/>
          <w:szCs w:val="24"/>
        </w:rPr>
        <w:t>Альфиери</w:t>
      </w:r>
      <w:proofErr w:type="spellEnd"/>
      <w:r w:rsidR="006C7072" w:rsidRPr="006C7072">
        <w:rPr>
          <w:rFonts w:ascii="Times New Roman" w:hAnsi="Times New Roman" w:cs="Times New Roman"/>
          <w:sz w:val="24"/>
          <w:szCs w:val="24"/>
        </w:rPr>
        <w:t>»),</w:t>
      </w:r>
      <w:r w:rsidR="006C7072">
        <w:rPr>
          <w:rFonts w:ascii="Times New Roman" w:hAnsi="Times New Roman" w:cs="Times New Roman"/>
          <w:sz w:val="24"/>
          <w:szCs w:val="24"/>
        </w:rPr>
        <w:t xml:space="preserve"> </w:t>
      </w:r>
      <w:r w:rsidR="00135B0C">
        <w:rPr>
          <w:rFonts w:ascii="Times New Roman" w:hAnsi="Times New Roman" w:cs="Times New Roman"/>
          <w:sz w:val="24"/>
          <w:szCs w:val="24"/>
        </w:rPr>
        <w:t>д.ф.н. А. В. </w:t>
      </w:r>
      <w:proofErr w:type="spellStart"/>
      <w:r w:rsidR="00135B0C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="00135B0C">
        <w:rPr>
          <w:rFonts w:ascii="Times New Roman" w:hAnsi="Times New Roman" w:cs="Times New Roman"/>
          <w:sz w:val="24"/>
          <w:szCs w:val="24"/>
        </w:rPr>
        <w:t xml:space="preserve"> («Москва 1812 года в поэтических прозрениях Пушкина»),</w:t>
      </w:r>
      <w:r w:rsidR="00830578">
        <w:rPr>
          <w:rFonts w:ascii="Times New Roman" w:hAnsi="Times New Roman" w:cs="Times New Roman"/>
          <w:sz w:val="24"/>
          <w:szCs w:val="24"/>
        </w:rPr>
        <w:t xml:space="preserve"> д.ф.н. С. А. </w:t>
      </w:r>
      <w:proofErr w:type="spellStart"/>
      <w:r w:rsidR="00830578">
        <w:rPr>
          <w:rFonts w:ascii="Times New Roman" w:hAnsi="Times New Roman" w:cs="Times New Roman"/>
          <w:sz w:val="24"/>
          <w:szCs w:val="24"/>
        </w:rPr>
        <w:t>Джанумова</w:t>
      </w:r>
      <w:proofErr w:type="spellEnd"/>
      <w:r w:rsidR="00830578">
        <w:rPr>
          <w:rFonts w:ascii="Times New Roman" w:hAnsi="Times New Roman" w:cs="Times New Roman"/>
          <w:sz w:val="24"/>
          <w:szCs w:val="24"/>
        </w:rPr>
        <w:t xml:space="preserve"> («Размышления Пушкина о народной поэзии в “</w:t>
      </w:r>
      <w:r w:rsidR="00830578" w:rsidRPr="00830578">
        <w:rPr>
          <w:rFonts w:ascii="Times New Roman" w:hAnsi="Times New Roman" w:cs="Times New Roman"/>
          <w:sz w:val="24"/>
          <w:szCs w:val="24"/>
        </w:rPr>
        <w:t>&lt;</w:t>
      </w:r>
      <w:r w:rsidR="00830578">
        <w:rPr>
          <w:rFonts w:ascii="Times New Roman" w:hAnsi="Times New Roman" w:cs="Times New Roman"/>
          <w:sz w:val="24"/>
          <w:szCs w:val="24"/>
        </w:rPr>
        <w:t>Плане статьи о русских песнях</w:t>
      </w:r>
      <w:r w:rsidR="00830578" w:rsidRPr="00830578">
        <w:rPr>
          <w:rFonts w:ascii="Times New Roman" w:hAnsi="Times New Roman" w:cs="Times New Roman"/>
          <w:sz w:val="24"/>
          <w:szCs w:val="24"/>
        </w:rPr>
        <w:t>&gt;</w:t>
      </w:r>
      <w:r w:rsidR="00830578">
        <w:rPr>
          <w:rFonts w:ascii="Times New Roman" w:hAnsi="Times New Roman" w:cs="Times New Roman"/>
          <w:sz w:val="24"/>
          <w:szCs w:val="24"/>
        </w:rPr>
        <w:t>” (1831»). В. А. Кожевникова («“Прощанье сердца моего…”»)</w:t>
      </w:r>
      <w:r w:rsidR="002910A3">
        <w:rPr>
          <w:rFonts w:ascii="Times New Roman" w:hAnsi="Times New Roman" w:cs="Times New Roman"/>
          <w:sz w:val="24"/>
          <w:szCs w:val="24"/>
        </w:rPr>
        <w:t>.</w:t>
      </w:r>
    </w:p>
    <w:p w14:paraId="7508A964" w14:textId="77777777" w:rsidR="002910A3" w:rsidRDefault="002910A3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Разнообразными по материалу исследования </w:t>
      </w:r>
      <w:r w:rsidR="006C7072">
        <w:rPr>
          <w:rFonts w:ascii="Times New Roman" w:hAnsi="Times New Roman" w:cs="Times New Roman"/>
          <w:sz w:val="24"/>
          <w:szCs w:val="24"/>
        </w:rPr>
        <w:t>явил</w:t>
      </w:r>
      <w:r>
        <w:rPr>
          <w:rFonts w:ascii="Times New Roman" w:hAnsi="Times New Roman" w:cs="Times New Roman"/>
          <w:sz w:val="24"/>
          <w:szCs w:val="24"/>
        </w:rPr>
        <w:t>ись доклады участников Пушкинской комиссии: В. М. Есипова («“Я очарован письмом Пушкина…” (Пушкин под Высочайшей цензурой)»), Н. В. Смирновой («“Ей рано нравились романы…” К комментарию “Евгения Онегина”»), И. С. Сидорова («О четвертой книжке пушкинского “Современника”»), В. В. Шапошников</w:t>
      </w:r>
      <w:r w:rsidR="008F388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29B2">
        <w:rPr>
          <w:rFonts w:ascii="Times New Roman" w:hAnsi="Times New Roman" w:cs="Times New Roman"/>
          <w:sz w:val="24"/>
          <w:szCs w:val="24"/>
        </w:rPr>
        <w:t>«Внук Гринева»)</w:t>
      </w:r>
      <w:r w:rsidR="006C7072">
        <w:rPr>
          <w:rFonts w:ascii="Times New Roman" w:hAnsi="Times New Roman" w:cs="Times New Roman"/>
          <w:sz w:val="24"/>
          <w:szCs w:val="24"/>
        </w:rPr>
        <w:t>.</w:t>
      </w:r>
    </w:p>
    <w:p w14:paraId="685754F1" w14:textId="77777777" w:rsidR="006C7072" w:rsidRDefault="006C7072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заинтересованность вызвали результаты исследований фондов Всероссийского музея А. С. Пушкина (СПб.), Государственного музея А. С. Пушкина (М.) и Дома-музея В. Л. Пушкина (М.), представленные д.ф.н. Г. М. Седовой («“Дамский журнал” князя П. И. Шаликова и шаржированный портрет Натальи Гончаровой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альбома»), к.ф.н. Ю. А. Матвеевой («“Каменный гость” в одноименной статье О. М. Сомова. К эволюции образа»), к.ф.н. Е. О. Пономаревой («Дарственные надписи И. Н. Розанова и Н. К. Гудзия на книгах о Пушкине (по материалам Государственного музея А. С. Пушкина и научной библиотеки МГУ им. М. В. Ломоносова)»).</w:t>
      </w:r>
    </w:p>
    <w:p w14:paraId="796285E0" w14:textId="77777777" w:rsidR="00607EBA" w:rsidRPr="00607EBA" w:rsidRDefault="006C7072" w:rsidP="00607E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конференции, посвященной памяти Валентина Семеновича Непомнящего</w:t>
      </w:r>
      <w:r w:rsidR="00DF03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55 человек из Москвы, </w:t>
      </w:r>
      <w:r w:rsidR="00260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Петербурга, </w:t>
      </w:r>
      <w:r w:rsidR="00260050">
        <w:rPr>
          <w:rFonts w:ascii="Times New Roman" w:hAnsi="Times New Roman" w:cs="Times New Roman"/>
          <w:sz w:val="24"/>
          <w:szCs w:val="24"/>
        </w:rPr>
        <w:t>Белгорода, Костромы, Ярославской области, Стамбул</w:t>
      </w:r>
      <w:r w:rsidR="00607EBA">
        <w:rPr>
          <w:rFonts w:ascii="Times New Roman" w:hAnsi="Times New Roman" w:cs="Times New Roman"/>
          <w:sz w:val="24"/>
          <w:szCs w:val="24"/>
        </w:rPr>
        <w:t>а</w:t>
      </w:r>
      <w:r w:rsidR="00260050">
        <w:rPr>
          <w:rFonts w:ascii="Times New Roman" w:hAnsi="Times New Roman" w:cs="Times New Roman"/>
          <w:sz w:val="24"/>
          <w:szCs w:val="24"/>
        </w:rPr>
        <w:t xml:space="preserve">, Буэнос-Айреса — представители Института мировой литературы им. Горького РАН, Института русской литературы (Пушкинский Дом) РАН, </w:t>
      </w:r>
      <w:r w:rsidR="002040B8">
        <w:rPr>
          <w:rFonts w:ascii="Times New Roman" w:hAnsi="Times New Roman" w:cs="Times New Roman"/>
          <w:sz w:val="24"/>
          <w:szCs w:val="24"/>
        </w:rPr>
        <w:t xml:space="preserve">Института русского языка им. В. В. Виноградова РАН, Института востоковедения РАН, </w:t>
      </w:r>
      <w:r w:rsidR="00260050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им. М.В. Ломоносова, Московского педагогического государственного университета, Московского государственного областного университета, Московского городского педагогического университета, </w:t>
      </w:r>
      <w:r w:rsidR="002040B8">
        <w:rPr>
          <w:rFonts w:ascii="Times New Roman" w:hAnsi="Times New Roman" w:cs="Times New Roman"/>
          <w:sz w:val="24"/>
          <w:szCs w:val="24"/>
        </w:rPr>
        <w:t>Государственного музея А. С. Пушкина</w:t>
      </w:r>
      <w:r w:rsidR="00607EBA">
        <w:rPr>
          <w:rFonts w:ascii="Times New Roman" w:hAnsi="Times New Roman" w:cs="Times New Roman"/>
          <w:sz w:val="24"/>
          <w:szCs w:val="24"/>
        </w:rPr>
        <w:t xml:space="preserve"> (М.)</w:t>
      </w:r>
      <w:r w:rsidR="002040B8">
        <w:rPr>
          <w:rFonts w:ascii="Times New Roman" w:hAnsi="Times New Roman" w:cs="Times New Roman"/>
          <w:sz w:val="24"/>
          <w:szCs w:val="24"/>
        </w:rPr>
        <w:t xml:space="preserve">, </w:t>
      </w:r>
      <w:r w:rsidR="00607EBA">
        <w:rPr>
          <w:rFonts w:ascii="Times New Roman" w:hAnsi="Times New Roman" w:cs="Times New Roman"/>
          <w:sz w:val="24"/>
          <w:szCs w:val="24"/>
        </w:rPr>
        <w:t xml:space="preserve">Всероссийского музея А. С. Пушкина (СПб.), Дома-музея В. Л. Пушкина, «Дома Гоголя», </w:t>
      </w:r>
      <w:r w:rsidR="00607EBA" w:rsidRPr="00607EBA">
        <w:rPr>
          <w:rFonts w:ascii="Times New Roman" w:hAnsi="Times New Roman" w:cs="Times New Roman"/>
          <w:sz w:val="24"/>
          <w:szCs w:val="24"/>
        </w:rPr>
        <w:t>Дом русского зарубежья имени Александра Солженицына</w:t>
      </w:r>
      <w:r w:rsidR="00607EBA">
        <w:rPr>
          <w:rFonts w:ascii="Times New Roman" w:hAnsi="Times New Roman" w:cs="Times New Roman"/>
          <w:sz w:val="24"/>
          <w:szCs w:val="24"/>
        </w:rPr>
        <w:t>.</w:t>
      </w:r>
    </w:p>
    <w:p w14:paraId="53B6EAE5" w14:textId="77777777" w:rsidR="006C7072" w:rsidRPr="004C062A" w:rsidRDefault="006C7072" w:rsidP="00854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7072" w:rsidRPr="004C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A"/>
    <w:rsid w:val="00135B0C"/>
    <w:rsid w:val="002040B8"/>
    <w:rsid w:val="00260050"/>
    <w:rsid w:val="002910A3"/>
    <w:rsid w:val="00356418"/>
    <w:rsid w:val="004C062A"/>
    <w:rsid w:val="00607EBA"/>
    <w:rsid w:val="00620D39"/>
    <w:rsid w:val="006C7072"/>
    <w:rsid w:val="00830578"/>
    <w:rsid w:val="0085418C"/>
    <w:rsid w:val="008F3880"/>
    <w:rsid w:val="00BC4549"/>
    <w:rsid w:val="00BD29B2"/>
    <w:rsid w:val="00DF0380"/>
    <w:rsid w:val="00F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0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39"/>
  </w:style>
  <w:style w:type="paragraph" w:styleId="1">
    <w:name w:val="heading 1"/>
    <w:basedOn w:val="a"/>
    <w:next w:val="a"/>
    <w:link w:val="10"/>
    <w:uiPriority w:val="9"/>
    <w:qFormat/>
    <w:rsid w:val="0060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2598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STERLIKOVA</cp:lastModifiedBy>
  <cp:revision>2</cp:revision>
  <dcterms:created xsi:type="dcterms:W3CDTF">2021-03-22T17:30:00Z</dcterms:created>
  <dcterms:modified xsi:type="dcterms:W3CDTF">2021-03-22T17:30:00Z</dcterms:modified>
</cp:coreProperties>
</file>